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  <w:insideH w:val="single" w:sz="20" w:space="0" w:color="auto"/>
          <w:insideV w:val="single" w:sz="20" w:space="0" w:color="auto"/>
        </w:tblBorders>
      </w:tblPr>
      <w:tblGrid>
        <w:gridCol/>
        <w:gridCol/>
      </w:tblGrid>
      <w:tr>
        <w:trPr/>
        <w:tc>
          <w:tcPr/>
          <w:p>
            <w:pPr>
              <w:tabs>
                <w:tab w:val="decimal" w:pos="0"/>
              </w:tabs>
            </w:pPr>
            <w:r>
              <w:t xml:space="preserve">11</w:t>
            </w:r>
          </w:p>
        </w:tc>
        <w:tc>
          <w:tcPr/>
          <w:p>
            <w:pPr>
              <w:tabs>
                <w:tab w:val="decimal" w:pos="0"/>
              </w:tabs>
            </w:pPr>
            <w:r>
              <w:t xml:space="preserve">12</w:t>
            </w:r>
          </w:p>
        </w:tc>
      </w:tr>
      <w:tr>
        <w:trPr/>
        <w:tc>
          <w:tcPr/>
          <w:p>
            <w:pPr>
              <w:widowControl w:val="on"/>
              <w:pBdr/>
              <w:spacing w:before="240" w:after="240" w:line="240" w:lineRule="auto"/>
              <w:ind w:left="330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This is a simple paragraph with </w:t>
            </w:r>
            <w:r>
              <w:rPr>
                <w:b/>
                <w:color w:val="000000"/>
                <w:sz w:val="24"/>
                <w:szCs w:val="24"/>
              </w:rPr>
              <w:t xml:space="preserve">text in bold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Now we include a list:</w:t>
            </w:r>
          </w:p>
          <w:p>
            <w:pPr>
              <w:pStyle w:val="ListParagraphPHPDOCX"/>
              <w:numPr>
                <w:ilvl w:val="0"/>
                <w:numId w:val="1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First item.</w:t>
            </w:r>
          </w:p>
          <w:p>
            <w:pPr>
              <w:pStyle w:val="ListParagraphPHPDOCX"/>
              <w:numPr>
                <w:ilvl w:val="0"/>
                <w:numId w:val="1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item with subitems:
</w:t>
            </w:r>
          </w:p>
          <w:p>
            <w:pPr>
              <w:pStyle w:val="ListParagraphPHPDOCX"/>
              <w:numPr>
                <w:ilvl w:val="1"/>
                <w:numId w:val="1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F0000"/>
                <w:sz w:val="28"/>
                <w:szCs w:val="28"/>
              </w:rPr>
              <w:t xml:space="preserve">First subitem.</w:t>
            </w:r>
          </w:p>
          <w:p>
            <w:pPr>
              <w:pStyle w:val="ListParagraphPHPDOCX"/>
              <w:numPr>
                <w:ilvl w:val="1"/>
                <w:numId w:val="1"/>
              </w:numPr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subitem.</w:t>
            </w:r>
          </w:p>
          <w:p>
            <w:pPr>
              <w:pStyle w:val="ListParagraphPHPDOCX"/>
              <w:numPr>
                <w:ilvl w:val="0"/>
                <w:numId w:val="1"/>
              </w:numPr>
              <w:shd w:val="clear" w:color="auto" w:fill="FF0000"/>
              <w:spacing w:before="0" w:after="0" w:line="28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0F0F0"/>
                <w:sz w:val="28"/>
                <w:szCs w:val="28"/>
              </w:rPr>
              <w:t xml:space="preserve">Third subitem.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And now a table:</w:t>
            </w:r>
          </w:p>
          <w:tbl>
            <w:tblPr>
              <w:tblStyle w:val="NormalTablePHPDOCX"/>
              <w:tblW w:w="0" w:type="auto"/>
              <w:tblCellSpacing w:w="30" w:type="dxa"/>
              <w:tblInd w:w="0" w:type="auto"/>
              <w:tblBorders>
                <w:top w:val="single" w:color="008000" w:sz="5"/>
                <w:left w:val="single" w:color="008000" w:sz="5"/>
                <w:bottom w:val="single" w:color="008000" w:sz="5"/>
                <w:right w:val="single" w:color="008000" w:sz="5"/>
              </w:tblBorders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shd w:val="clear" w:color="auto" w:fill="FFFF00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1 1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1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2 1</w:t>
                  </w:r>
                </w:p>
              </w:tc>
              <w:tc>
                <w:tcPr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 xml:space="preserve">Cell 2 2</w:t>
                  </w:r>
                </w:p>
              </w:tc>
            </w:tr>
          </w:tbl>
          <w:p/>
        </w:tc>
        <w:tc>
          <w:tcPr/>
          <w:p>
            <w:pPr>
              <w:tabs>
                <w:tab w:val="decimal" w:pos="0"/>
              </w:tabs>
            </w:pPr>
            <w:r>
              <w:t xml:space="preserve">22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